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3046A78E" w:rsidR="00B16D56" w:rsidRDefault="00B16D56" w:rsidP="007F5449">
                            <w:r>
                              <w:t>29.03.2016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3046A78E" w:rsidR="00E310A9" w:rsidRDefault="00E310A9" w:rsidP="007F5449">
                      <w:r>
                        <w:t>29.03.2016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F77E4B" w14:textId="7853D848" w:rsidR="00E148B6" w:rsidRDefault="00E94CAA" w:rsidP="0010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 im Sortiment: </w:t>
      </w:r>
      <w:r w:rsidR="00BA7041">
        <w:rPr>
          <w:b/>
          <w:sz w:val="36"/>
          <w:szCs w:val="36"/>
        </w:rPr>
        <w:t>VARILED</w:t>
      </w:r>
      <w:r>
        <w:rPr>
          <w:b/>
          <w:sz w:val="36"/>
          <w:szCs w:val="36"/>
        </w:rPr>
        <w:t xml:space="preserve">-Maschinenleuchten </w:t>
      </w:r>
    </w:p>
    <w:p w14:paraId="57632EC2" w14:textId="5B01969F" w:rsidR="0083531F" w:rsidRDefault="00E94CAA" w:rsidP="00852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Weitere</w:t>
      </w:r>
      <w:r w:rsidR="00BA7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Baureihe</w:t>
      </w:r>
      <w:r w:rsidR="00BA7041">
        <w:rPr>
          <w:b/>
          <w:sz w:val="28"/>
          <w:szCs w:val="28"/>
        </w:rPr>
        <w:t xml:space="preserve"> von LED2WORK bei </w:t>
      </w:r>
      <w:r w:rsidR="0083531F">
        <w:rPr>
          <w:b/>
          <w:sz w:val="28"/>
          <w:szCs w:val="28"/>
        </w:rPr>
        <w:t>Automation24</w:t>
      </w:r>
      <w:r>
        <w:rPr>
          <w:b/>
          <w:sz w:val="28"/>
          <w:szCs w:val="28"/>
        </w:rPr>
        <w:t xml:space="preserve"> erhältlich</w:t>
      </w:r>
      <w:r w:rsidR="0083531F">
        <w:rPr>
          <w:b/>
          <w:sz w:val="28"/>
          <w:szCs w:val="28"/>
        </w:rPr>
        <w:t xml:space="preserve"> / </w:t>
      </w:r>
      <w:r w:rsidR="00BA7041">
        <w:rPr>
          <w:b/>
          <w:sz w:val="28"/>
          <w:szCs w:val="28"/>
        </w:rPr>
        <w:t>Beleuchtungslösung für Applikationen mit wenig Bauraum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476AF1F3" w14:textId="24E7EA51" w:rsidR="003B43AF" w:rsidRDefault="007F5449" w:rsidP="002F1225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u w:val="single"/>
          <w:lang w:eastAsia="de-DE" w:bidi="ar-SA"/>
        </w:rPr>
        <w:t>Essen</w:t>
      </w:r>
      <w:r w:rsidR="005A6614" w:rsidRPr="00CA1FA2">
        <w:rPr>
          <w:rFonts w:eastAsia="Times New Roman"/>
          <w:lang w:eastAsia="de-DE" w:bidi="ar-SA"/>
        </w:rPr>
        <w:t xml:space="preserve"> –</w:t>
      </w:r>
      <w:r w:rsidR="008D35D5">
        <w:rPr>
          <w:rFonts w:eastAsia="Times New Roman"/>
          <w:lang w:eastAsia="de-DE" w:bidi="ar-SA"/>
        </w:rPr>
        <w:t xml:space="preserve"> </w:t>
      </w:r>
      <w:r w:rsidR="00404ED9">
        <w:rPr>
          <w:rFonts w:eastAsia="Times New Roman"/>
          <w:lang w:eastAsia="de-DE" w:bidi="ar-SA"/>
        </w:rPr>
        <w:t xml:space="preserve">Der Online-Shop Automation24 hat sein </w:t>
      </w:r>
      <w:r w:rsidR="00445C2E">
        <w:rPr>
          <w:rFonts w:eastAsia="Times New Roman"/>
          <w:lang w:eastAsia="de-DE" w:bidi="ar-SA"/>
        </w:rPr>
        <w:t>Industrieleuchten-</w:t>
      </w:r>
      <w:r w:rsidR="00404ED9">
        <w:rPr>
          <w:rFonts w:eastAsia="Times New Roman"/>
          <w:lang w:eastAsia="de-DE" w:bidi="ar-SA"/>
        </w:rPr>
        <w:t xml:space="preserve">Sortiment um eine weitere Baureihe </w:t>
      </w:r>
      <w:r w:rsidR="00445C2E">
        <w:rPr>
          <w:rFonts w:eastAsia="Times New Roman"/>
          <w:lang w:eastAsia="de-DE" w:bidi="ar-SA"/>
        </w:rPr>
        <w:t>von</w:t>
      </w:r>
      <w:r w:rsidR="00404ED9">
        <w:rPr>
          <w:rFonts w:eastAsia="Times New Roman"/>
          <w:lang w:eastAsia="de-DE" w:bidi="ar-SA"/>
        </w:rPr>
        <w:t xml:space="preserve"> LED2WORK ergänzt. </w:t>
      </w:r>
      <w:r w:rsidR="00445C2E">
        <w:rPr>
          <w:rFonts w:eastAsia="Times New Roman"/>
          <w:lang w:eastAsia="de-DE" w:bidi="ar-SA"/>
        </w:rPr>
        <w:t xml:space="preserve">Die sehr robusten </w:t>
      </w:r>
      <w:r w:rsidR="003B43AF">
        <w:rPr>
          <w:rFonts w:eastAsia="Times New Roman"/>
          <w:lang w:eastAsia="de-DE" w:bidi="ar-SA"/>
        </w:rPr>
        <w:t>VARILED-</w:t>
      </w:r>
      <w:r w:rsidR="00445C2E">
        <w:rPr>
          <w:rFonts w:eastAsia="Times New Roman"/>
          <w:lang w:eastAsia="de-DE" w:bidi="ar-SA"/>
        </w:rPr>
        <w:t xml:space="preserve">Maschinenleuchten </w:t>
      </w:r>
      <w:r w:rsidR="003B43AF" w:rsidRPr="008B666D">
        <w:t>sind in der Ausführung Tageslichtweiß (5.200K - 5.700K) verfügbar</w:t>
      </w:r>
      <w:r w:rsidR="003B43AF">
        <w:t xml:space="preserve"> und </w:t>
      </w:r>
      <w:r w:rsidR="00445C2E">
        <w:rPr>
          <w:rFonts w:eastAsia="Times New Roman"/>
          <w:lang w:eastAsia="de-DE" w:bidi="ar-SA"/>
        </w:rPr>
        <w:t xml:space="preserve">sorgen auch bei Applikationen mit wenig Platz für optimale Lichtverhältnisse. </w:t>
      </w:r>
    </w:p>
    <w:p w14:paraId="7D888BE3" w14:textId="77777777" w:rsidR="00204746" w:rsidRDefault="00204746" w:rsidP="002F1225">
      <w:pPr>
        <w:rPr>
          <w:rFonts w:eastAsia="Times New Roman"/>
        </w:rPr>
      </w:pPr>
    </w:p>
    <w:p w14:paraId="34EB9F92" w14:textId="5DEA96A5" w:rsidR="00204746" w:rsidRPr="00FA6982" w:rsidRDefault="00204746" w:rsidP="00204746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 xml:space="preserve">Platzsparend und leuchtstark </w:t>
      </w:r>
    </w:p>
    <w:p w14:paraId="034B4FDD" w14:textId="5ED7847C" w:rsidR="0083531F" w:rsidRDefault="00D6145B" w:rsidP="002F1225">
      <w:pPr>
        <w:rPr>
          <w:rFonts w:eastAsia="Times New Roman"/>
          <w:lang w:eastAsia="de-DE" w:bidi="ar-SA"/>
        </w:rPr>
      </w:pPr>
      <w:r>
        <w:rPr>
          <w:rFonts w:eastAsia="Times New Roman"/>
        </w:rPr>
        <w:t>Die Baureihe VARILED umfasst</w:t>
      </w:r>
      <w:r w:rsidR="00D564A9">
        <w:rPr>
          <w:rFonts w:eastAsia="Times New Roman"/>
        </w:rPr>
        <w:t xml:space="preserve"> Leuchten</w:t>
      </w:r>
      <w:r w:rsidR="00E310A9">
        <w:rPr>
          <w:rFonts w:eastAsia="Times New Roman"/>
        </w:rPr>
        <w:t xml:space="preserve"> in verschiedenen Baulängen </w:t>
      </w:r>
      <w:r w:rsidR="00E94CAA">
        <w:rPr>
          <w:rFonts w:eastAsia="Times New Roman"/>
        </w:rPr>
        <w:t xml:space="preserve">von 100 mm bis 497 mm </w:t>
      </w:r>
      <w:r w:rsidR="00E310A9">
        <w:rPr>
          <w:rFonts w:eastAsia="Times New Roman"/>
        </w:rPr>
        <w:t xml:space="preserve">und mit unterschiedlichen Betriebsleistungen von 4 bis 28 Watt. </w:t>
      </w:r>
      <w:r>
        <w:rPr>
          <w:rFonts w:eastAsia="Times New Roman"/>
        </w:rPr>
        <w:t xml:space="preserve">Dank der hohen Schutzart IP68 </w:t>
      </w:r>
      <w:r>
        <w:t>und ihrer Robustheit werden sie</w:t>
      </w:r>
      <w:r>
        <w:rPr>
          <w:rFonts w:eastAsia="Times New Roman"/>
          <w:lang w:eastAsia="de-DE" w:bidi="ar-SA"/>
        </w:rPr>
        <w:t xml:space="preserve"> insbesondere den anspruchsvollen Bedingungen im Werkzeugmaschinenbau gerecht und sind durch ihre flache Bauform außerdem besonders platzsparend. </w:t>
      </w:r>
      <w:r>
        <w:rPr>
          <w:rFonts w:eastAsia="Times New Roman"/>
        </w:rPr>
        <w:t>Die LED-Leuchten</w:t>
      </w:r>
      <w:r w:rsidR="00D564A9">
        <w:rPr>
          <w:rFonts w:eastAsia="Times New Roman"/>
        </w:rPr>
        <w:t xml:space="preserve"> zeichnen sie sich </w:t>
      </w:r>
      <w:r w:rsidR="00E310A9">
        <w:rPr>
          <w:rFonts w:eastAsia="Times New Roman"/>
        </w:rPr>
        <w:t xml:space="preserve">durch ihren eingetrübten PUR-Verguss aus, der eine gleichmäßige Beleuchtung ganz ohne Schattenbildung ermöglicht. Für eine einfache Montage </w:t>
      </w:r>
      <w:r w:rsidR="00204746">
        <w:rPr>
          <w:rFonts w:eastAsia="Times New Roman"/>
        </w:rPr>
        <w:t>finden Kunden unter automation24.de</w:t>
      </w:r>
      <w:r w:rsidR="00E310A9">
        <w:rPr>
          <w:rFonts w:eastAsia="Times New Roman"/>
        </w:rPr>
        <w:t xml:space="preserve"> auch ein Magnethalterset, das mit jeder Maschinenleuchte der Baureihe VARILED kompatibel ist. </w:t>
      </w:r>
    </w:p>
    <w:p w14:paraId="493F3078" w14:textId="77777777" w:rsidR="006E6F33" w:rsidRDefault="006E6F33" w:rsidP="002F1225">
      <w:pPr>
        <w:rPr>
          <w:rFonts w:eastAsia="Times New Roman"/>
          <w:lang w:eastAsia="de-DE" w:bidi="ar-SA"/>
        </w:rPr>
      </w:pPr>
    </w:p>
    <w:p w14:paraId="4048F260" w14:textId="140CC46F" w:rsidR="00FB7240" w:rsidRDefault="00FB7240" w:rsidP="006E6F33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Ebenfalls im Online-Shop erhältlich sind Maschinenleuchten der </w:t>
      </w:r>
      <w:r w:rsidR="00404ED9">
        <w:rPr>
          <w:rFonts w:eastAsia="Times New Roman"/>
          <w:lang w:eastAsia="de-DE" w:bidi="ar-SA"/>
        </w:rPr>
        <w:t>LED2WORK-</w:t>
      </w:r>
      <w:r w:rsidR="00B16D56">
        <w:rPr>
          <w:rFonts w:eastAsia="Times New Roman"/>
          <w:lang w:eastAsia="de-DE" w:bidi="ar-SA"/>
        </w:rPr>
        <w:t>Produktreihen LEANLEDs für Standard-A</w:t>
      </w:r>
      <w:r>
        <w:rPr>
          <w:rFonts w:eastAsia="Times New Roman"/>
          <w:lang w:eastAsia="de-DE" w:bidi="ar-SA"/>
        </w:rPr>
        <w:t xml:space="preserve">nwendungen, die flexibel neigbaren MIDILEDs, die robusten TUBELEDs sowie die </w:t>
      </w:r>
      <w:proofErr w:type="spellStart"/>
      <w:r>
        <w:rPr>
          <w:rFonts w:eastAsia="Times New Roman"/>
          <w:lang w:eastAsia="de-DE" w:bidi="ar-SA"/>
        </w:rPr>
        <w:t>Flexarmleuchte</w:t>
      </w:r>
      <w:proofErr w:type="spellEnd"/>
      <w:r>
        <w:rPr>
          <w:rFonts w:eastAsia="Times New Roman"/>
          <w:lang w:eastAsia="de-DE" w:bidi="ar-SA"/>
        </w:rPr>
        <w:t xml:space="preserve"> MECHALED und Signalleuchten vom Typ SIGNALED. </w:t>
      </w:r>
    </w:p>
    <w:p w14:paraId="1B740E8E" w14:textId="77777777" w:rsidR="00404ED9" w:rsidRDefault="00404ED9" w:rsidP="006E6F33">
      <w:pPr>
        <w:rPr>
          <w:rFonts w:eastAsia="Times New Roman"/>
          <w:lang w:eastAsia="de-DE" w:bidi="ar-SA"/>
        </w:rPr>
      </w:pPr>
    </w:p>
    <w:p w14:paraId="3071C0BC" w14:textId="77777777" w:rsidR="00404ED9" w:rsidRPr="00B16D56" w:rsidRDefault="00404ED9" w:rsidP="00404ED9">
      <w:pPr>
        <w:rPr>
          <w:b/>
        </w:rPr>
      </w:pPr>
      <w:r w:rsidRPr="00B16D56">
        <w:rPr>
          <w:b/>
        </w:rPr>
        <w:lastRenderedPageBreak/>
        <w:t>Energieeffizient und langlebig</w:t>
      </w:r>
    </w:p>
    <w:p w14:paraId="16FBC145" w14:textId="1A9DE8F4" w:rsidR="00404ED9" w:rsidRPr="00B16D56" w:rsidRDefault="00404ED9" w:rsidP="00404ED9">
      <w:r w:rsidRPr="00B16D56">
        <w:t xml:space="preserve">Sämtliche LED2WORK-Industrieleuchten sind besonders energieeffizient und ermöglichen so eine Stromeinsparung von bis zu 60 Prozent, ohne dass Einbußen bezüglich Helligkeit oder Lichtqualität in Kauf genommen werden müssen. Da LED-Lampen nahezu wartungsfrei sind, entstehen darüber hinaus keine hohen Instandhaltungskosten. Die Leuchten sind unempfindlich gegenüber </w:t>
      </w:r>
      <w:r w:rsidRPr="006D548C">
        <w:t>Kühl</w:t>
      </w:r>
      <w:r w:rsidR="007E721F" w:rsidRPr="006D548C">
        <w:t>schmier</w:t>
      </w:r>
      <w:r w:rsidRPr="006D548C">
        <w:t xml:space="preserve">mitteln, Öl </w:t>
      </w:r>
      <w:r w:rsidR="00D45B48" w:rsidRPr="006D548C">
        <w:t xml:space="preserve">sowie </w:t>
      </w:r>
      <w:r w:rsidRPr="006D548C">
        <w:t>Spanbeschuss und haben eine Lebensdauer von bis zu</w:t>
      </w:r>
      <w:r w:rsidRPr="00B16D56">
        <w:t xml:space="preserve"> 60.000 Stunden. Zum Vergleich: Halogenstrahler können lediglich mit bis zu 4.000 Stunden und Energiesparlampen mit bis zu 15.000 Stunden aufwarten.</w:t>
      </w:r>
    </w:p>
    <w:p w14:paraId="533226CB" w14:textId="77777777" w:rsidR="00404ED9" w:rsidRPr="00B16D56" w:rsidRDefault="00404ED9" w:rsidP="00404ED9"/>
    <w:p w14:paraId="46071276" w14:textId="3BB43EC3" w:rsidR="00404ED9" w:rsidRPr="006D548C" w:rsidRDefault="00404ED9" w:rsidP="00404ED9">
      <w:r w:rsidRPr="00B16D56">
        <w:t xml:space="preserve">Darüber hinaus sind die LEDs umweltbewusst und gesundheitlich unbedenklich in der Handhabung: Aufgrund der Wärmeabführung über die Gehäuse nach hinten besteht keine Verbrennungsgefahr, es geht keine UV- oder Infrarot-Strahlung von ihnen aus, und auch giftige Gefahrenstoffe sind nicht zu befürchten. Die Industrieleuchten sind langlebig und verfügen über eine hohe Hitzebeständigkeit sowie Stoß- und Vibrationsfestigkeit. Dank einer Leuchtkraft von &gt; 90 </w:t>
      </w:r>
      <w:proofErr w:type="spellStart"/>
      <w:r w:rsidRPr="00B16D56">
        <w:t>Lumen</w:t>
      </w:r>
      <w:proofErr w:type="spellEnd"/>
      <w:r w:rsidRPr="00B16D56">
        <w:t xml:space="preserve">/Watt und dem hohen </w:t>
      </w:r>
      <w:r w:rsidRPr="006D548C">
        <w:t xml:space="preserve">Farbwiedergabewert Ra &gt; 80 bieten sie jederzeit </w:t>
      </w:r>
      <w:r w:rsidR="00D45B48" w:rsidRPr="006D548C">
        <w:t xml:space="preserve">eine </w:t>
      </w:r>
      <w:r w:rsidRPr="006D548C">
        <w:t>optimale Arbeitsbeleuchtung.</w:t>
      </w:r>
    </w:p>
    <w:p w14:paraId="66966D52" w14:textId="77777777" w:rsidR="007F70F7" w:rsidRDefault="007F70F7" w:rsidP="006E6F33">
      <w:pPr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16CB3CDF" w14:textId="68111383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060ED8E4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B16D56">
        <w:t>3.0</w:t>
      </w:r>
      <w:r w:rsidR="006D548C">
        <w:t>11</w:t>
      </w:r>
      <w:bookmarkStart w:id="0" w:name="_GoBack"/>
      <w:bookmarkEnd w:id="0"/>
    </w:p>
    <w:p w14:paraId="18509BDF" w14:textId="70650281" w:rsidR="00837885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5D5D6241" w14:textId="77777777" w:rsidR="0083531F" w:rsidRDefault="0083531F" w:rsidP="00DF073A">
      <w:pPr>
        <w:rPr>
          <w:rFonts w:eastAsia="Times New Roman"/>
          <w:b/>
          <w:lang w:eastAsia="de-DE" w:bidi="ar-SA"/>
        </w:rPr>
      </w:pPr>
    </w:p>
    <w:p w14:paraId="6D31AECC" w14:textId="166BA678" w:rsidR="003F4585" w:rsidRDefault="00215089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lastRenderedPageBreak/>
        <w:t>Bildmaterial:</w:t>
      </w:r>
    </w:p>
    <w:p w14:paraId="3ADE1798" w14:textId="77777777" w:rsidR="006D548C" w:rsidRDefault="006D548C" w:rsidP="00DF073A">
      <w:pPr>
        <w:rPr>
          <w:rFonts w:eastAsia="Times New Roman"/>
          <w:b/>
          <w:lang w:eastAsia="de-DE" w:bidi="ar-SA"/>
        </w:rPr>
      </w:pPr>
    </w:p>
    <w:p w14:paraId="3F8AE294" w14:textId="6813664D" w:rsidR="001F52C9" w:rsidRDefault="006D548C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noProof/>
          <w:lang w:eastAsia="de-DE" w:bidi="ar-SA"/>
        </w:rPr>
        <w:drawing>
          <wp:inline distT="0" distB="0" distL="0" distR="0" wp14:anchorId="60B67106" wp14:editId="39DAB557">
            <wp:extent cx="3769995" cy="2722774"/>
            <wp:effectExtent l="0" t="0" r="0" b="0"/>
            <wp:docPr id="1" name="Bild 1" descr="Daten:Kunden:Automation24:Pressearbeit:Pressemitteilungen:2016:Deutschland:2016_04_04_Variled:MaschinenleuchtenVARILED_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4_04_Variled:MaschinenleuchtenVARILED_D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72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FF6D" w14:textId="77777777" w:rsidR="006D548C" w:rsidRDefault="006D548C" w:rsidP="00DF073A">
      <w:pPr>
        <w:rPr>
          <w:rFonts w:eastAsia="Times New Roman"/>
          <w:b/>
          <w:lang w:eastAsia="de-DE" w:bidi="ar-SA"/>
        </w:rPr>
      </w:pPr>
    </w:p>
    <w:p w14:paraId="0A9B0207" w14:textId="6BFAEAC0" w:rsidR="008E5E22" w:rsidRPr="00215089" w:rsidRDefault="001F52C9" w:rsidP="00DF073A">
      <w:pPr>
        <w:rPr>
          <w:sz w:val="20"/>
          <w:szCs w:val="20"/>
        </w:rPr>
      </w:pPr>
      <w:r>
        <w:rPr>
          <w:rFonts w:eastAsia="Times New Roman"/>
          <w:lang w:eastAsia="de-DE" w:bidi="ar-SA"/>
        </w:rPr>
        <w:t>Die flachen und robusten Maschinenleuchten der Baureihe VARILED von LED2WORK sind ab sofort unter automation24.de erhältlich.</w:t>
      </w:r>
      <w:r w:rsidR="0083531F">
        <w:rPr>
          <w:rFonts w:eastAsia="Times New Roman"/>
          <w:lang w:eastAsia="de-DE" w:bidi="ar-SA"/>
        </w:rPr>
        <w:t xml:space="preserve"> </w:t>
      </w:r>
      <w:r w:rsidR="00CD4A04" w:rsidRPr="00DA588B">
        <w:rPr>
          <w:rFonts w:eastAsia="Times New Roman"/>
          <w:lang w:eastAsia="de-DE" w:bidi="ar-SA"/>
        </w:rPr>
        <w:t xml:space="preserve">Foto: </w:t>
      </w:r>
      <w:r w:rsidR="005701D4" w:rsidRPr="00DA588B">
        <w:rPr>
          <w:rFonts w:eastAsia="Times New Roman"/>
          <w:lang w:eastAsia="de-DE" w:bidi="ar-SA"/>
        </w:rPr>
        <w:t>Automation24 GmbH</w:t>
      </w:r>
    </w:p>
    <w:sectPr w:rsidR="008E5E22" w:rsidRPr="00215089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B16D56" w:rsidRDefault="00B16D56">
      <w:pPr>
        <w:spacing w:line="240" w:lineRule="auto"/>
      </w:pPr>
      <w:r>
        <w:separator/>
      </w:r>
    </w:p>
  </w:endnote>
  <w:endnote w:type="continuationSeparator" w:id="0">
    <w:p w14:paraId="12F22F3C" w14:textId="77777777" w:rsidR="00B16D56" w:rsidRDefault="00B16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B16D56" w:rsidRPr="003C4FCC" w14:paraId="71028660" w14:textId="77777777" w:rsidTr="002012B3">
      <w:tc>
        <w:tcPr>
          <w:tcW w:w="4077" w:type="dxa"/>
        </w:tcPr>
        <w:p w14:paraId="3FB184F3" w14:textId="77777777" w:rsidR="00B16D56" w:rsidRPr="003C4FCC" w:rsidRDefault="00B16D56" w:rsidP="002012B3">
          <w:pPr>
            <w:pStyle w:val="Fuzeile"/>
            <w:rPr>
              <w:sz w:val="16"/>
            </w:rPr>
          </w:pPr>
        </w:p>
        <w:p w14:paraId="184645FB" w14:textId="77777777" w:rsidR="00B16D56" w:rsidRPr="003C4FCC" w:rsidRDefault="00B16D56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B16D56" w:rsidRPr="003C4FCC" w:rsidRDefault="00B16D56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B16D56" w:rsidRPr="003C4FCC" w:rsidRDefault="00B16D56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B16D56" w:rsidRPr="003C4FCC" w:rsidRDefault="00B16D56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B16D56" w:rsidRPr="003C4FCC" w:rsidRDefault="00B16D56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B16D56" w:rsidRPr="003C4FCC" w:rsidRDefault="00B16D56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B16D56" w:rsidRPr="003C4FCC" w:rsidRDefault="00B16D56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B16D56" w:rsidRPr="003C4FCC" w:rsidRDefault="00B16D56" w:rsidP="002012B3">
          <w:pPr>
            <w:pStyle w:val="Fuzeile"/>
            <w:rPr>
              <w:sz w:val="16"/>
            </w:rPr>
          </w:pPr>
        </w:p>
        <w:p w14:paraId="31232FA2" w14:textId="77777777" w:rsidR="00B16D56" w:rsidRPr="003C4FCC" w:rsidRDefault="00B16D56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B16D56" w:rsidRPr="003C4FCC" w:rsidRDefault="00B16D56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B16D56" w:rsidRPr="003C4FCC" w:rsidRDefault="00B16D56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B16D56" w:rsidRPr="008D4CD9" w:rsidRDefault="00B16D56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 xml:space="preserve">Simone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B16D56" w:rsidRPr="003C4FCC" w:rsidRDefault="00B16D56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B16D56" w:rsidRPr="003C4FCC" w:rsidRDefault="00B16D56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B16D56" w:rsidRDefault="00B16D5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B16D56" w:rsidRDefault="00B16D56">
      <w:pPr>
        <w:spacing w:line="240" w:lineRule="auto"/>
      </w:pPr>
      <w:r>
        <w:separator/>
      </w:r>
    </w:p>
  </w:footnote>
  <w:footnote w:type="continuationSeparator" w:id="0">
    <w:p w14:paraId="5FD6DF68" w14:textId="77777777" w:rsidR="00B16D56" w:rsidRDefault="00B16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C05B0"/>
    <w:rsid w:val="001C24F6"/>
    <w:rsid w:val="001D00DB"/>
    <w:rsid w:val="001E6C92"/>
    <w:rsid w:val="001E6EA4"/>
    <w:rsid w:val="001F52C9"/>
    <w:rsid w:val="002012B3"/>
    <w:rsid w:val="00202984"/>
    <w:rsid w:val="00204746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43AF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400687"/>
    <w:rsid w:val="00404ED9"/>
    <w:rsid w:val="00412124"/>
    <w:rsid w:val="00416BA6"/>
    <w:rsid w:val="00416BD4"/>
    <w:rsid w:val="004208F2"/>
    <w:rsid w:val="00424C1F"/>
    <w:rsid w:val="00435C0F"/>
    <w:rsid w:val="00445C2E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548C"/>
    <w:rsid w:val="006D6F18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21F"/>
    <w:rsid w:val="007F1987"/>
    <w:rsid w:val="007F5449"/>
    <w:rsid w:val="007F70F7"/>
    <w:rsid w:val="00802567"/>
    <w:rsid w:val="0081057E"/>
    <w:rsid w:val="00811364"/>
    <w:rsid w:val="0082241F"/>
    <w:rsid w:val="008228FA"/>
    <w:rsid w:val="00833C60"/>
    <w:rsid w:val="0083531F"/>
    <w:rsid w:val="00837885"/>
    <w:rsid w:val="00841484"/>
    <w:rsid w:val="0084247F"/>
    <w:rsid w:val="008529AC"/>
    <w:rsid w:val="00853FE1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A610A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16D56"/>
    <w:rsid w:val="00B21A01"/>
    <w:rsid w:val="00B3139E"/>
    <w:rsid w:val="00B32D1E"/>
    <w:rsid w:val="00B34C20"/>
    <w:rsid w:val="00B36800"/>
    <w:rsid w:val="00B4168C"/>
    <w:rsid w:val="00B5598A"/>
    <w:rsid w:val="00B66129"/>
    <w:rsid w:val="00B72190"/>
    <w:rsid w:val="00B72424"/>
    <w:rsid w:val="00B8425B"/>
    <w:rsid w:val="00B8736D"/>
    <w:rsid w:val="00B878B4"/>
    <w:rsid w:val="00BA7041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5B48"/>
    <w:rsid w:val="00D564A9"/>
    <w:rsid w:val="00D6145B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310A9"/>
    <w:rsid w:val="00E506E3"/>
    <w:rsid w:val="00E51971"/>
    <w:rsid w:val="00E60D80"/>
    <w:rsid w:val="00E75772"/>
    <w:rsid w:val="00E75E05"/>
    <w:rsid w:val="00E9050F"/>
    <w:rsid w:val="00E930DA"/>
    <w:rsid w:val="00E932CE"/>
    <w:rsid w:val="00E94CAA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B1F"/>
    <w:rsid w:val="00F80D34"/>
    <w:rsid w:val="00F84658"/>
    <w:rsid w:val="00F943F1"/>
    <w:rsid w:val="00F9650C"/>
    <w:rsid w:val="00FA5DD8"/>
    <w:rsid w:val="00FA6982"/>
    <w:rsid w:val="00FB53AF"/>
    <w:rsid w:val="00FB7240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2</cp:revision>
  <cp:lastPrinted>2015-02-26T09:07:00Z</cp:lastPrinted>
  <dcterms:created xsi:type="dcterms:W3CDTF">2016-03-29T08:18:00Z</dcterms:created>
  <dcterms:modified xsi:type="dcterms:W3CDTF">2016-03-29T08:18:00Z</dcterms:modified>
</cp:coreProperties>
</file>